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2334260</wp:posOffset>
            </wp:positionH>
            <wp:positionV relativeFrom="page">
              <wp:posOffset>157480</wp:posOffset>
            </wp:positionV>
            <wp:extent cx="288861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8615" cy="5829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9, 2025</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 Gold Reserve Ltd.</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Withdrawal of Form RW for Registration Statement on Form S-8</w:t>
      </w:r>
    </w:p>
    <w:p>
      <w:pPr>
        <w:ind w:left="660"/>
        <w:spacing w:after="0"/>
        <w:rPr>
          <w:sz w:val="20"/>
          <w:szCs w:val="20"/>
          <w:color w:val="auto"/>
        </w:rPr>
      </w:pPr>
      <w:r>
        <w:rPr>
          <w:rFonts w:ascii="Times New Roman" w:cs="Times New Roman" w:eastAsia="Times New Roman" w:hAnsi="Times New Roman"/>
          <w:sz w:val="22"/>
          <w:szCs w:val="22"/>
          <w:color w:val="auto"/>
        </w:rPr>
        <w:t>File No. 333-152883</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Pursuant to Rule 477 under the Securities Act of 1933, as amended, Gold Reserve Ltd. (the “Registrant”) hereby requests withdrawal of its Withdrawal Request (Form RW) dated January 30, 2025 to the Registration Statement on Form S-8,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spacing w:after="0" w:line="178"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 RESERVE LTD.</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David P. Onzay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Onzay</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Rosebank Centre, 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11 Bermudiana Road, Pembroke, HM 08, Bermuda</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2025-05-09T17:15:35Z</dcterms:created>
  <dcterms:modified xsi:type="dcterms:W3CDTF">2025-05-09T17:15:35Z</dcterms:modified>
</cp:coreProperties>
</file>